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8830A7"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1B1E14F" w:rsidR="006C7481" w:rsidRDefault="00DA3478" w:rsidP="001A02F9">
            <w:pPr>
              <w:ind w:left="-115" w:firstLine="9"/>
              <w:jc w:val="left"/>
            </w:pPr>
            <w:r>
              <w:rPr>
                <w:noProof/>
              </w:rPr>
              <w:drawing>
                <wp:inline distT="0" distB="0" distL="0" distR="0" wp14:anchorId="601D5CC1" wp14:editId="3D153F23">
                  <wp:extent cx="708965" cy="1001979"/>
                  <wp:effectExtent l="0" t="0" r="0" b="8255"/>
                  <wp:docPr id="47993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82925" name="Picture 11664829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2447" cy="1021033"/>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5CF04CFA" w:rsidR="006C7481" w:rsidRPr="008830A7" w:rsidRDefault="00DA3478" w:rsidP="00E0120B">
            <w:pPr>
              <w:spacing w:before="280"/>
              <w:jc w:val="center"/>
              <w:rPr>
                <w:rFonts w:asciiTheme="majorBidi" w:hAnsiTheme="majorBidi" w:cstheme="majorBidi"/>
                <w:color w:val="000080"/>
              </w:rPr>
            </w:pPr>
            <w:r w:rsidRPr="00DA3478">
              <w:rPr>
                <w:rFonts w:asciiTheme="majorBidi" w:hAnsiTheme="majorBidi" w:cstheme="majorBidi"/>
                <w:color w:val="000080"/>
                <w:sz w:val="28"/>
                <w:szCs w:val="24"/>
              </w:rPr>
              <w:t>Journal of Information-Based Decision Making</w:t>
            </w:r>
          </w:p>
        </w:tc>
        <w:tc>
          <w:tcPr>
            <w:tcW w:w="2256" w:type="dxa"/>
            <w:gridSpan w:val="2"/>
            <w:vMerge w:val="restart"/>
            <w:tcBorders>
              <w:top w:val="single" w:sz="18" w:space="0" w:color="auto"/>
              <w:left w:val="nil"/>
            </w:tcBorders>
            <w:vAlign w:val="center"/>
          </w:tcPr>
          <w:p w14:paraId="40E8264C" w14:textId="1ECE1DB2" w:rsidR="006C7481" w:rsidRPr="006F672B" w:rsidRDefault="00DA3478" w:rsidP="00E0120B">
            <w:pPr>
              <w:ind w:right="-115"/>
              <w:jc w:val="right"/>
            </w:pPr>
            <w:r>
              <w:rPr>
                <w:noProof/>
              </w:rPr>
              <w:drawing>
                <wp:inline distT="0" distB="0" distL="0" distR="0" wp14:anchorId="6455FA99" wp14:editId="0CBCABBE">
                  <wp:extent cx="708965" cy="1001979"/>
                  <wp:effectExtent l="0" t="0" r="0" b="8255"/>
                  <wp:docPr id="116648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82925" name="Picture 11664829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2447" cy="1021033"/>
                          </a:xfrm>
                          <a:prstGeom prst="rect">
                            <a:avLst/>
                          </a:prstGeom>
                        </pic:spPr>
                      </pic:pic>
                    </a:graphicData>
                  </a:graphic>
                </wp:inline>
              </w:drawing>
            </w:r>
          </w:p>
        </w:tc>
      </w:tr>
      <w:tr w:rsidR="008830A7"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2C4FDFCA" w:rsidR="006C7481" w:rsidRPr="008A5AAE" w:rsidRDefault="006C7481" w:rsidP="00D87D42">
            <w:pPr>
              <w:pStyle w:val="JIBDMfiguretitle"/>
              <w:rPr>
                <w:color w:val="000080"/>
                <w:sz w:val="16"/>
                <w:szCs w:val="14"/>
              </w:rPr>
            </w:pPr>
            <w:r w:rsidRPr="008A5AAE">
              <w:rPr>
                <w:color w:val="000080"/>
                <w:sz w:val="16"/>
                <w:szCs w:val="14"/>
              </w:rPr>
              <w:t xml:space="preserve">Journal homepage: </w:t>
            </w:r>
            <w:hyperlink r:id="rId8" w:history="1">
              <w:r w:rsidR="000051C2">
                <w:rPr>
                  <w:rStyle w:val="Hyperlink"/>
                  <w:sz w:val="16"/>
                  <w:szCs w:val="16"/>
                </w:rPr>
                <w:t>www.jibdm.journal-p</w:t>
              </w:r>
              <w:r w:rsidR="000051C2">
                <w:rPr>
                  <w:rStyle w:val="Hyperlink"/>
                  <w:sz w:val="16"/>
                  <w:szCs w:val="16"/>
                </w:rPr>
                <w:t>u</w:t>
              </w:r>
              <w:r w:rsidR="000051C2">
                <w:rPr>
                  <w:rStyle w:val="Hyperlink"/>
                  <w:sz w:val="16"/>
                  <w:szCs w:val="16"/>
                </w:rPr>
                <w:t>blishing.org</w:t>
              </w:r>
            </w:hyperlink>
          </w:p>
          <w:p w14:paraId="70F1B3C2" w14:textId="0CB2CA75" w:rsidR="006C7481" w:rsidRPr="008A5AAE" w:rsidRDefault="006C7481" w:rsidP="00E0120B">
            <w:pPr>
              <w:jc w:val="center"/>
              <w:rPr>
                <w:color w:val="000080"/>
              </w:rPr>
            </w:pPr>
            <w:r w:rsidRPr="008A5AAE">
              <w:rPr>
                <w:color w:val="000080"/>
                <w:sz w:val="16"/>
                <w:szCs w:val="14"/>
              </w:rPr>
              <w:t xml:space="preserve">ISSN: </w:t>
            </w:r>
            <w:r w:rsidR="005B289F">
              <w:rPr>
                <w:color w:val="000080"/>
                <w:sz w:val="16"/>
                <w:szCs w:val="14"/>
              </w:rPr>
              <w:t>XXXX</w:t>
            </w:r>
            <w:r w:rsidR="007C757B">
              <w:rPr>
                <w:color w:val="000080"/>
                <w:sz w:val="16"/>
                <w:szCs w:val="14"/>
              </w:rPr>
              <w:t>-</w:t>
            </w:r>
            <w:r w:rsidR="005B289F">
              <w:rPr>
                <w:color w:val="000080"/>
                <w:sz w:val="16"/>
                <w:szCs w:val="14"/>
              </w:rPr>
              <w:t>XXXX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JIBDMtitle"/>
              <w:rPr>
                <w:szCs w:val="24"/>
              </w:rPr>
            </w:pPr>
            <w:r w:rsidRPr="00930D93">
              <w:rPr>
                <w:rStyle w:val="JIBDM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JIBDM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8830A7"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E0120B">
            <w:pPr>
              <w:ind w:left="-115"/>
              <w:rPr>
                <w:rFonts w:eastAsia="Times New Roman" w:cs="Times New Roman"/>
                <w:sz w:val="16"/>
                <w:szCs w:val="16"/>
              </w:rPr>
            </w:pPr>
            <w:r w:rsidRPr="00285E45">
              <w:rPr>
                <w:rStyle w:val="JIBDMaffiliationChar"/>
                <w:rFonts w:eastAsiaTheme="minorHAnsi"/>
              </w:rPr>
              <w:t xml:space="preserve">Department of </w:t>
            </w:r>
            <w:proofErr w:type="spellStart"/>
            <w:r w:rsidRPr="00285E45">
              <w:rPr>
                <w:rStyle w:val="JIBDMaffiliationChar"/>
                <w:rFonts w:eastAsiaTheme="minorHAnsi"/>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Univers</w:t>
            </w:r>
            <w:r>
              <w:rPr>
                <w:rFonts w:eastAsia="Times New Roman" w:cs="Calibri"/>
                <w:sz w:val="16"/>
                <w:szCs w:val="16"/>
                <w:lang w:val="en-GB"/>
              </w:rPr>
              <w:t xml:space="preserve">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830A7"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830A7"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8830A7"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8830A7"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JIBDMarticlehistory"/>
            </w:pPr>
            <w:r w:rsidRPr="00D41580">
              <w:t>Received 29 October XXXX</w:t>
            </w:r>
          </w:p>
          <w:p w14:paraId="7171FD10" w14:textId="77777777" w:rsidR="006C7481" w:rsidRPr="00D41580" w:rsidRDefault="006C7481" w:rsidP="00285E45">
            <w:pPr>
              <w:pStyle w:val="JIBDMarticlehistory"/>
            </w:pPr>
            <w:r w:rsidRPr="00D41580">
              <w:t>Received in revised form 1 December XXXX</w:t>
            </w:r>
          </w:p>
          <w:p w14:paraId="3D064DAB" w14:textId="77777777" w:rsidR="006C7481" w:rsidRPr="00D41580" w:rsidRDefault="006C7481" w:rsidP="00285E45">
            <w:pPr>
              <w:pStyle w:val="JIBDMarticlehistory"/>
            </w:pPr>
            <w:r w:rsidRPr="00D41580">
              <w:t>Accepted 9 December XXXX</w:t>
            </w:r>
          </w:p>
          <w:p w14:paraId="35DE6087" w14:textId="77777777" w:rsidR="006C7481" w:rsidRPr="007862A5" w:rsidRDefault="006C7481" w:rsidP="00285E45">
            <w:pPr>
              <w:pStyle w:val="JIBDM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7777777" w:rsidR="006C7481" w:rsidRPr="00A827BB" w:rsidRDefault="006C7481" w:rsidP="00E0120B">
            <w:pPr>
              <w:spacing w:before="120"/>
              <w:rPr>
                <w:sz w:val="18"/>
                <w:szCs w:val="18"/>
              </w:rPr>
            </w:pPr>
            <w:r w:rsidRPr="00285E45">
              <w:rPr>
                <w:rStyle w:val="JIBDM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8830A7"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8830A7"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JIBDM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JIBDMheading1Char"/>
        </w:rPr>
        <w:t>Introduction</w:t>
      </w:r>
    </w:p>
    <w:p w14:paraId="303C08B4" w14:textId="77777777" w:rsidR="004704D8" w:rsidRDefault="004704D8">
      <w:pPr>
        <w:rPr>
          <w:szCs w:val="24"/>
        </w:rPr>
      </w:pPr>
    </w:p>
    <w:p w14:paraId="0A26BF6E" w14:textId="67F7E05F" w:rsidR="004704D8" w:rsidRDefault="00AD6294">
      <w:pPr>
        <w:ind w:firstLine="357"/>
        <w:rPr>
          <w:szCs w:val="24"/>
        </w:rPr>
      </w:pPr>
      <w:r w:rsidRPr="00285E45">
        <w:rPr>
          <w:rStyle w:val="JIBDMtextChar"/>
        </w:rPr>
        <w:t>The first sentence should start here</w:t>
      </w:r>
      <w:r>
        <w:rPr>
          <w:szCs w:val="24"/>
        </w:rPr>
        <w:t xml:space="preserve"> [1]. Should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[2</w:t>
      </w:r>
      <w:proofErr w:type="gramStart"/>
      <w:r>
        <w:rPr>
          <w:szCs w:val="24"/>
        </w:rPr>
        <w:t>]</w:t>
      </w:r>
      <w:proofErr w:type="gramEnd"/>
      <w:r>
        <w:rPr>
          <w:szCs w:val="24"/>
        </w:rPr>
        <w:t xml:space="preserve">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proofErr w:type="spellStart"/>
      <w:r>
        <w:rPr>
          <w:color w:val="FF0000"/>
          <w:szCs w:val="24"/>
        </w:rPr>
        <w:t>Uithof</w:t>
      </w:r>
      <w:proofErr w:type="spellEnd"/>
      <w:r>
        <w:rPr>
          <w:color w:val="FF0000"/>
          <w:szCs w:val="24"/>
        </w:rPr>
        <w:t xml:space="preserve">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77777777" w:rsidR="004704D8" w:rsidRDefault="00AD6294">
      <w:pPr>
        <w:ind w:firstLine="357"/>
        <w:rPr>
          <w:szCs w:val="24"/>
        </w:rPr>
      </w:pPr>
      <w:r>
        <w:rPr>
          <w:szCs w:val="24"/>
        </w:rPr>
        <w:t>Second paragraph starts here (</w:t>
      </w:r>
      <w:r>
        <w:rPr>
          <w:color w:val="FF0000"/>
          <w:szCs w:val="24"/>
        </w:rPr>
        <w:t>no spacing between paragraphs</w:t>
      </w:r>
      <w:r>
        <w:rPr>
          <w:szCs w:val="24"/>
        </w:rPr>
        <w:t xml:space="preserve">). </w:t>
      </w:r>
      <w:r>
        <w:rPr>
          <w:b/>
          <w:szCs w:val="24"/>
        </w:rPr>
        <w:t>For example:</w:t>
      </w:r>
      <w:r>
        <w:rPr>
          <w:szCs w:val="24"/>
        </w:rPr>
        <w:t xml:space="preserve"> A </w:t>
      </w:r>
      <w:proofErr w:type="gramStart"/>
      <w:r>
        <w:rPr>
          <w:szCs w:val="24"/>
        </w:rPr>
        <w:t>nanofluid</w:t>
      </w:r>
      <w:proofErr w:type="gramEnd"/>
      <w:r>
        <w:rPr>
          <w:szCs w:val="24"/>
        </w:rPr>
        <w:t xml:space="preserve">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lastRenderedPageBreak/>
        <w:t xml:space="preserve">Generally, in manuscript, should </w:t>
      </w:r>
      <w:proofErr w:type="gramStart"/>
      <w:r>
        <w:rPr>
          <w:szCs w:val="24"/>
        </w:rPr>
        <w:t>have</w:t>
      </w:r>
      <w:proofErr w:type="gramEnd"/>
      <w:r>
        <w:rPr>
          <w:szCs w:val="24"/>
        </w:rPr>
        <w:t xml:space="preser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 xml:space="preserve">1.1.1 Sub </w:t>
      </w:r>
      <w:proofErr w:type="spellStart"/>
      <w:r>
        <w:rPr>
          <w:i/>
          <w:szCs w:val="24"/>
        </w:rPr>
        <w:t>sub</w:t>
      </w:r>
      <w:proofErr w:type="spellEnd"/>
      <w:r>
        <w:rPr>
          <w:i/>
          <w:szCs w:val="24"/>
        </w:rPr>
        <w:t xml:space="preserve"> section header (</w:t>
      </w:r>
      <w:r>
        <w:rPr>
          <w:i/>
          <w:color w:val="FF0000"/>
          <w:szCs w:val="24"/>
          <w:u w:val="single"/>
        </w:rPr>
        <w:t>S</w:t>
      </w:r>
      <w:r>
        <w:rPr>
          <w:i/>
          <w:color w:val="FF0000"/>
          <w:szCs w:val="24"/>
        </w:rPr>
        <w:t>entence case; No indent; Font style: Calibri &amp; Italic; Font Size: 12</w:t>
      </w:r>
      <w:r>
        <w:rPr>
          <w:i/>
          <w:szCs w:val="24"/>
        </w:rPr>
        <w:t>)</w:t>
      </w:r>
    </w:p>
    <w:p w14:paraId="38B7E13B" w14:textId="77777777" w:rsidR="004704D8" w:rsidRDefault="004704D8">
      <w:pPr>
        <w:rPr>
          <w:szCs w:val="24"/>
        </w:rPr>
      </w:pPr>
    </w:p>
    <w:p w14:paraId="01485A7F" w14:textId="77777777" w:rsidR="004704D8" w:rsidRDefault="00AD6294">
      <w:pPr>
        <w:ind w:firstLine="360"/>
        <w:rPr>
          <w:szCs w:val="24"/>
        </w:rPr>
      </w:pPr>
      <w:r>
        <w:rPr>
          <w:szCs w:val="24"/>
        </w:rPr>
        <w:t xml:space="preserve">Header level three (1.1.1) and above will follow header level three style. </w:t>
      </w:r>
      <w:r>
        <w:rPr>
          <w:color w:val="FF0000"/>
          <w:szCs w:val="24"/>
        </w:rPr>
        <w:t xml:space="preserve">No </w:t>
      </w:r>
      <w:proofErr w:type="gramStart"/>
      <w:r>
        <w:rPr>
          <w:color w:val="FF0000"/>
          <w:szCs w:val="24"/>
        </w:rPr>
        <w:t>spacing</w:t>
      </w:r>
      <w:proofErr w:type="gramEnd"/>
      <w:r>
        <w:rPr>
          <w:color w:val="FF0000"/>
          <w:szCs w:val="24"/>
        </w:rPr>
        <w:t xml:space="preserve"> between each header</w:t>
      </w:r>
      <w:r>
        <w:rPr>
          <w:color w:val="000000"/>
          <w:szCs w:val="24"/>
        </w:rPr>
        <w:t xml:space="preserve">. However, </w:t>
      </w:r>
      <w:r>
        <w:rPr>
          <w:color w:val="FF0000"/>
          <w:szCs w:val="24"/>
        </w:rPr>
        <w:t>before starting the first paragraph</w:t>
      </w:r>
      <w:r>
        <w:rPr>
          <w:color w:val="000000"/>
          <w:szCs w:val="24"/>
        </w:rPr>
        <w:t xml:space="preserve">, must </w:t>
      </w:r>
      <w:proofErr w:type="gramStart"/>
      <w:r>
        <w:rPr>
          <w:szCs w:val="24"/>
        </w:rPr>
        <w:t>have</w:t>
      </w:r>
      <w:proofErr w:type="gramEnd"/>
      <w:r>
        <w:rPr>
          <w:szCs w:val="24"/>
        </w:rPr>
        <w:t xml:space="preser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JIBDMheading2Char"/>
        </w:rPr>
        <w:t>Figure Style and Format</w:t>
      </w:r>
    </w:p>
    <w:p w14:paraId="3699BDC8" w14:textId="77777777" w:rsidR="004704D8" w:rsidRDefault="004704D8">
      <w:pPr>
        <w:ind w:firstLine="369"/>
        <w:rPr>
          <w:szCs w:val="24"/>
        </w:rPr>
      </w:pPr>
    </w:p>
    <w:p w14:paraId="43127367" w14:textId="079DBFA2"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r w:rsidR="003946C0">
        <w:rPr>
          <w:szCs w:val="24"/>
        </w:rPr>
        <w:t>.</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w:t>
      </w:r>
      <w:proofErr w:type="gramStart"/>
      <w:r>
        <w:rPr>
          <w:sz w:val="20"/>
          <w:szCs w:val="20"/>
        </w:rPr>
        <w:t xml:space="preserve">   (</w:t>
      </w:r>
      <w:proofErr w:type="gramEnd"/>
      <w:r>
        <w:rPr>
          <w:sz w:val="20"/>
          <w:szCs w:val="20"/>
        </w:rPr>
        <w:t xml:space="preserve">b) </w:t>
      </w:r>
    </w:p>
    <w:p w14:paraId="1DA05E88" w14:textId="77777777" w:rsidR="004704D8" w:rsidRDefault="00AD6294">
      <w:pPr>
        <w:ind w:left="851" w:right="390"/>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proofErr w:type="gramStart"/>
      <w:r>
        <w:rPr>
          <w:color w:val="FF0000"/>
          <w:szCs w:val="24"/>
        </w:rPr>
        <w:t>discussed about</w:t>
      </w:r>
      <w:proofErr w:type="gramEnd"/>
      <w:r>
        <w:rPr>
          <w:color w:val="FF0000"/>
          <w:szCs w:val="24"/>
        </w:rPr>
        <w:t xml:space="preserve"> the Figure</w:t>
      </w:r>
      <w:r>
        <w:rPr>
          <w:szCs w:val="24"/>
        </w:rPr>
        <w:t xml:space="preserve">. Authors should </w:t>
      </w:r>
      <w:r>
        <w:rPr>
          <w:color w:val="FF0000"/>
          <w:szCs w:val="24"/>
        </w:rPr>
        <w:t>try</w:t>
      </w:r>
      <w:r>
        <w:rPr>
          <w:szCs w:val="24"/>
        </w:rPr>
        <w:t xml:space="preserve"> to make </w:t>
      </w:r>
      <w:r>
        <w:rPr>
          <w:color w:val="FF0000"/>
          <w:szCs w:val="24"/>
        </w:rPr>
        <w:t xml:space="preserve">economical use of </w:t>
      </w:r>
      <w:proofErr w:type="gramStart"/>
      <w:r>
        <w:rPr>
          <w:color w:val="FF0000"/>
          <w:szCs w:val="24"/>
        </w:rPr>
        <w:t>the space</w:t>
      </w:r>
      <w:proofErr w:type="gramEnd"/>
      <w:r>
        <w:rPr>
          <w:szCs w:val="24"/>
        </w:rPr>
        <w:t xml:space="preserve"> on the page; for </w:t>
      </w:r>
      <w:proofErr w:type="gramStart"/>
      <w:r>
        <w:rPr>
          <w:szCs w:val="24"/>
        </w:rPr>
        <w:t>example</w:t>
      </w:r>
      <w:proofErr w:type="gramEnd"/>
    </w:p>
    <w:p w14:paraId="68B9F604" w14:textId="77777777" w:rsidR="004704D8" w:rsidRDefault="004704D8">
      <w:pPr>
        <w:rPr>
          <w:szCs w:val="24"/>
        </w:rPr>
      </w:pPr>
    </w:p>
    <w:p w14:paraId="4596352B" w14:textId="77777777" w:rsidR="004704D8" w:rsidRDefault="00AD6294" w:rsidP="00285E45">
      <w:pPr>
        <w:pStyle w:val="JIBDMlist-numbering"/>
      </w:pPr>
      <w:r>
        <w:t>avoid excessively large white space borders around your graphics;</w:t>
      </w:r>
    </w:p>
    <w:p w14:paraId="2E829B99" w14:textId="77777777" w:rsidR="004704D8" w:rsidRDefault="00AD6294" w:rsidP="00285E45">
      <w:pPr>
        <w:pStyle w:val="JIBDMlist-numbering"/>
      </w:pPr>
      <w: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lastRenderedPageBreak/>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0"/>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1"/>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 xml:space="preserve">Note: For long </w:t>
      </w:r>
      <w:proofErr w:type="gramStart"/>
      <w:r>
        <w:rPr>
          <w:szCs w:val="24"/>
          <w:highlight w:val="yellow"/>
        </w:rPr>
        <w:t>caption</w:t>
      </w:r>
      <w:proofErr w:type="gramEnd"/>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2"/>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Universiti Malaysia wind tunnel under Malaysian Ministry of Education grant, as shown in </w:t>
      </w:r>
      <w:r>
        <w:rPr>
          <w:szCs w:val="24"/>
          <w:highlight w:val="yellow"/>
        </w:rPr>
        <w:t>Figure 2</w:t>
      </w:r>
      <w:r>
        <w:rPr>
          <w:szCs w:val="24"/>
        </w:rPr>
        <w:t xml:space="preserve"> below [4]. The </w:t>
      </w:r>
      <w:proofErr w:type="gramStart"/>
      <w:r>
        <w:rPr>
          <w:szCs w:val="24"/>
        </w:rPr>
        <w:t>designed</w:t>
      </w:r>
      <w:proofErr w:type="gramEnd"/>
      <w:r>
        <w:rPr>
          <w:szCs w:val="24"/>
        </w:rPr>
        <w:t xml:space="preserve">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r>
        <w:rPr>
          <w:szCs w:val="24"/>
        </w:rPr>
        <w:t xml:space="preserve">Few years later, a new research group is formed to further investigate the flow structure on the blunt-edged delta wing, the team </w:t>
      </w:r>
      <w:proofErr w:type="gramStart"/>
      <w:r>
        <w:rPr>
          <w:szCs w:val="24"/>
        </w:rPr>
        <w:t>called as</w:t>
      </w:r>
      <w:proofErr w:type="gramEnd"/>
      <w:r>
        <w:rPr>
          <w:szCs w:val="24"/>
        </w:rPr>
        <w:t xml:space="preserve"> Vortex Flow Experiment (VFE-2). The main objective of the VFE-2 test was to validate the results of Navier-Stokes calculations and to obtain </w:t>
      </w:r>
      <w:proofErr w:type="gramStart"/>
      <w:r>
        <w:rPr>
          <w:szCs w:val="24"/>
        </w:rPr>
        <w:t>a more</w:t>
      </w:r>
      <w:proofErr w:type="gramEnd"/>
      <w:r>
        <w:rPr>
          <w:szCs w:val="24"/>
        </w:rPr>
        <w:t xml:space="preserve"> detailed </w:t>
      </w:r>
      <w:r>
        <w:rPr>
          <w:szCs w:val="24"/>
        </w:rPr>
        <w:lastRenderedPageBreak/>
        <w:t xml:space="preserve">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JIBDM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692893" cy="2757162"/>
                    </a:xfrm>
                    <a:prstGeom prst="rect">
                      <a:avLst/>
                    </a:prstGeom>
                    <a:ln/>
                  </pic:spPr>
                </pic:pic>
              </a:graphicData>
            </a:graphic>
          </wp:inline>
        </w:drawing>
      </w:r>
    </w:p>
    <w:p w14:paraId="05A29626" w14:textId="77777777" w:rsidR="004704D8" w:rsidRPr="000051C2" w:rsidRDefault="00AD6294">
      <w:pPr>
        <w:jc w:val="center"/>
      </w:pPr>
      <w:r w:rsidRPr="000051C2">
        <w:rPr>
          <w:b/>
          <w:highlight w:val="yellow"/>
        </w:rPr>
        <w:t>Fig. 3.</w:t>
      </w:r>
      <w:r w:rsidRPr="000051C2">
        <w:t xml:space="preserve"> UTM-</w:t>
      </w:r>
      <w:r w:rsidRPr="000051C2">
        <w:rPr>
          <w:rStyle w:val="JIBDMfiguretitleChar"/>
        </w:rPr>
        <w:t>LST delta wing VFE-2 profiles</w:t>
      </w:r>
    </w:p>
    <w:p w14:paraId="4966DE69" w14:textId="77777777" w:rsidR="004704D8" w:rsidRPr="000051C2" w:rsidRDefault="004704D8">
      <w:pPr>
        <w:ind w:firstLine="720"/>
      </w:pPr>
    </w:p>
    <w:p w14:paraId="0A6F3B3D" w14:textId="49CD6711" w:rsidR="004704D8" w:rsidRDefault="00AD6294">
      <w:pPr>
        <w:ind w:firstLine="360"/>
        <w:rPr>
          <w:szCs w:val="24"/>
        </w:rPr>
      </w:pPr>
      <w:r w:rsidRPr="00DA3478">
        <w:rPr>
          <w:szCs w:val="24"/>
        </w:rPr>
        <w:t xml:space="preserve">Mat </w:t>
      </w:r>
      <w:r w:rsidRPr="00DA3478">
        <w:rPr>
          <w:i/>
          <w:szCs w:val="24"/>
        </w:rPr>
        <w:t>et al</w:t>
      </w:r>
      <w:r w:rsidRPr="00DA3478">
        <w:rPr>
          <w:szCs w:val="24"/>
        </w:rPr>
        <w:t xml:space="preserve">. </w:t>
      </w:r>
      <w:r>
        <w:rPr>
          <w:szCs w:val="24"/>
        </w:rPr>
        <w:t xml:space="preserve">[7] has performed a </w:t>
      </w:r>
      <w:proofErr w:type="gramStart"/>
      <w:r>
        <w:rPr>
          <w:szCs w:val="24"/>
        </w:rPr>
        <w:t>comprehensive flow visualization studies</w:t>
      </w:r>
      <w:proofErr w:type="gramEnd"/>
      <w:r>
        <w:rPr>
          <w:szCs w:val="24"/>
        </w:rPr>
        <w:t xml:space="preserve"> on blunt-edge delta wing. The primary vortex is developed at certain chordwise position and </w:t>
      </w:r>
      <w:proofErr w:type="gramStart"/>
      <w:r>
        <w:rPr>
          <w:szCs w:val="24"/>
        </w:rPr>
        <w:t>progress</w:t>
      </w:r>
      <w:proofErr w:type="gramEnd"/>
      <w:r>
        <w:rPr>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23ACF03D" w14:textId="77777777" w:rsidR="004704D8" w:rsidRDefault="004704D8">
      <w:pPr>
        <w:rPr>
          <w:szCs w:val="24"/>
        </w:rPr>
      </w:pPr>
    </w:p>
    <w:p w14:paraId="3C892250" w14:textId="77777777" w:rsidR="004704D8" w:rsidRDefault="00AD6294">
      <w:pPr>
        <w:ind w:firstLine="360"/>
        <w:rPr>
          <w:szCs w:val="24"/>
        </w:rPr>
      </w:pPr>
      <w:r>
        <w:rPr>
          <w:color w:val="FF0000"/>
          <w:szCs w:val="24"/>
        </w:rPr>
        <w:t>Table</w:t>
      </w:r>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r>
        <w:rPr>
          <w:color w:val="FF0000"/>
          <w:szCs w:val="24"/>
        </w:rPr>
        <w:t>Font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proofErr w:type="gramStart"/>
      <w:r>
        <w:rPr>
          <w:color w:val="FF0000"/>
          <w:szCs w:val="24"/>
        </w:rPr>
        <w:t>align</w:t>
      </w:r>
      <w:proofErr w:type="gramEnd"/>
      <w:r>
        <w:rPr>
          <w:color w:val="FF0000"/>
          <w:szCs w:val="24"/>
        </w:rPr>
        <w:t xml:space="preserve"> left</w:t>
      </w:r>
      <w:r>
        <w:rPr>
          <w:szCs w:val="24"/>
        </w:rPr>
        <w:t xml:space="preserve">. The </w:t>
      </w:r>
      <w:r>
        <w:rPr>
          <w:color w:val="FF0000"/>
          <w:szCs w:val="24"/>
        </w:rPr>
        <w:t xml:space="preserve">font size </w:t>
      </w:r>
      <w:r>
        <w:rPr>
          <w:szCs w:val="24"/>
        </w:rPr>
        <w:t xml:space="preserve">of </w:t>
      </w:r>
      <w:r>
        <w:rPr>
          <w:color w:val="FF0000"/>
          <w:szCs w:val="24"/>
        </w:rPr>
        <w:t xml:space="preserve">Table </w:t>
      </w:r>
      <w:proofErr w:type="gramStart"/>
      <w:r>
        <w:rPr>
          <w:color w:val="FF0000"/>
          <w:szCs w:val="24"/>
        </w:rPr>
        <w:t>caption</w:t>
      </w:r>
      <w:proofErr w:type="gramEnd"/>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439723EE" w14:textId="77777777" w:rsidR="004704D8" w:rsidRDefault="00AD6294">
      <w:pPr>
        <w:pBdr>
          <w:top w:val="nil"/>
          <w:left w:val="nil"/>
          <w:bottom w:val="nil"/>
          <w:right w:val="nil"/>
          <w:between w:val="nil"/>
        </w:pBdr>
        <w:ind w:left="3119"/>
        <w:rPr>
          <w:b/>
          <w:color w:val="000000"/>
        </w:rPr>
      </w:pPr>
      <w:r>
        <w:rPr>
          <w:b/>
          <w:color w:val="000000"/>
        </w:rPr>
        <w:lastRenderedPageBreak/>
        <w:t>Table 1</w:t>
      </w:r>
    </w:p>
    <w:p w14:paraId="184A420C" w14:textId="77777777" w:rsidR="004704D8" w:rsidRDefault="00AD6294">
      <w:pPr>
        <w:ind w:left="3119" w:right="3083"/>
        <w:rPr>
          <w:szCs w:val="24"/>
        </w:rPr>
      </w:pPr>
      <w:r w:rsidRPr="00285E45">
        <w:rPr>
          <w:rStyle w:val="JIBDMtabletitleChar"/>
        </w:rPr>
        <w:t>Place the caption above the table</w:t>
      </w:r>
      <w:r>
        <w:t xml:space="preserv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Pr="001213FD" w:rsidRDefault="00AD6294">
            <w:pPr>
              <w:ind w:left="28" w:firstLine="0"/>
              <w:rPr>
                <w:color w:val="000000"/>
                <w:sz w:val="20"/>
                <w:szCs w:val="16"/>
              </w:rPr>
            </w:pPr>
            <w:r w:rsidRPr="001213FD">
              <w:rPr>
                <w:color w:val="000000"/>
                <w:sz w:val="20"/>
                <w:szCs w:val="16"/>
              </w:rPr>
              <w:t>Distance (m)</w:t>
            </w:r>
          </w:p>
        </w:tc>
        <w:tc>
          <w:tcPr>
            <w:tcW w:w="1893" w:type="dxa"/>
            <w:tcBorders>
              <w:top w:val="single" w:sz="4" w:space="0" w:color="000000"/>
              <w:bottom w:val="single" w:sz="4" w:space="0" w:color="000000"/>
            </w:tcBorders>
          </w:tcPr>
          <w:p w14:paraId="3A192F7E" w14:textId="77777777" w:rsidR="004704D8" w:rsidRPr="001213FD" w:rsidRDefault="00AD6294">
            <w:pPr>
              <w:ind w:left="28" w:firstLine="0"/>
              <w:rPr>
                <w:color w:val="000000"/>
                <w:sz w:val="20"/>
                <w:szCs w:val="16"/>
              </w:rPr>
            </w:pPr>
            <w:r w:rsidRPr="001213FD">
              <w:rPr>
                <w:color w:val="000000"/>
                <w:sz w:val="20"/>
                <w:szCs w:val="16"/>
              </w:rPr>
              <w:t>Velocity (</w:t>
            </w:r>
            <w:proofErr w:type="spellStart"/>
            <w:r w:rsidRPr="001213FD">
              <w:rPr>
                <w:color w:val="000000"/>
                <w:sz w:val="20"/>
                <w:szCs w:val="16"/>
              </w:rPr>
              <w:t>ms</w:t>
            </w:r>
            <w:proofErr w:type="spellEnd"/>
            <w:r w:rsidRPr="001213FD">
              <w:rPr>
                <w:color w:val="000000"/>
                <w:sz w:val="20"/>
                <w:szCs w:val="16"/>
                <w:vertAlign w:val="superscript"/>
              </w:rPr>
              <w:t>–1</w:t>
            </w:r>
            <w:r w:rsidRPr="001213FD">
              <w:rPr>
                <w:color w:val="000000"/>
                <w:sz w:val="20"/>
                <w:szCs w:val="16"/>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Pr="00285E45" w:rsidRDefault="00AD6294" w:rsidP="00285E45">
            <w:pPr>
              <w:pStyle w:val="JIBDMtexttable"/>
              <w:rPr>
                <w:b w:val="0"/>
                <w:bCs w:val="0"/>
                <w:color w:val="auto"/>
              </w:rPr>
            </w:pPr>
            <w:r w:rsidRPr="00285E45">
              <w:rPr>
                <w:b w:val="0"/>
                <w:bCs w:val="0"/>
                <w:color w:val="auto"/>
              </w:rPr>
              <w:t>A</w:t>
            </w:r>
          </w:p>
        </w:tc>
        <w:tc>
          <w:tcPr>
            <w:tcW w:w="1893" w:type="dxa"/>
            <w:tcBorders>
              <w:top w:val="single" w:sz="4" w:space="0" w:color="000000"/>
            </w:tcBorders>
          </w:tcPr>
          <w:p w14:paraId="1B3156EA" w14:textId="77777777" w:rsidR="004704D8" w:rsidRPr="00285E45" w:rsidRDefault="00AD6294" w:rsidP="00285E45">
            <w:pPr>
              <w:pStyle w:val="JIBDMtexttable"/>
              <w:rPr>
                <w:b w:val="0"/>
                <w:bCs w:val="0"/>
                <w:color w:val="auto"/>
              </w:rPr>
            </w:pPr>
            <w:r w:rsidRPr="00285E45">
              <w:rPr>
                <w:b w:val="0"/>
                <w:bCs w:val="0"/>
                <w:color w:val="auto"/>
              </w:rPr>
              <w:t>1</w:t>
            </w:r>
          </w:p>
        </w:tc>
      </w:tr>
      <w:tr w:rsidR="004704D8" w14:paraId="6F8AA328" w14:textId="77777777">
        <w:trPr>
          <w:trHeight w:val="80"/>
          <w:jc w:val="center"/>
        </w:trPr>
        <w:tc>
          <w:tcPr>
            <w:tcW w:w="1793" w:type="dxa"/>
          </w:tcPr>
          <w:p w14:paraId="028723D4" w14:textId="77777777" w:rsidR="004704D8" w:rsidRPr="00285E45" w:rsidRDefault="00AD6294" w:rsidP="00285E45">
            <w:pPr>
              <w:pStyle w:val="JIBDMtexttable"/>
              <w:rPr>
                <w:b w:val="0"/>
                <w:bCs w:val="0"/>
                <w:color w:val="auto"/>
              </w:rPr>
            </w:pPr>
            <w:r w:rsidRPr="00285E45">
              <w:rPr>
                <w:b w:val="0"/>
                <w:bCs w:val="0"/>
                <w:color w:val="auto"/>
              </w:rPr>
              <w:t>B</w:t>
            </w:r>
          </w:p>
        </w:tc>
        <w:tc>
          <w:tcPr>
            <w:tcW w:w="1893" w:type="dxa"/>
          </w:tcPr>
          <w:p w14:paraId="15761EDC" w14:textId="77777777" w:rsidR="004704D8" w:rsidRPr="00285E45" w:rsidRDefault="00AD6294" w:rsidP="00285E45">
            <w:pPr>
              <w:pStyle w:val="JIBDMtexttable"/>
              <w:rPr>
                <w:b w:val="0"/>
                <w:bCs w:val="0"/>
                <w:color w:val="auto"/>
              </w:rPr>
            </w:pPr>
            <w:r w:rsidRPr="00285E45">
              <w:rPr>
                <w:b w:val="0"/>
                <w:bCs w:val="0"/>
                <w:color w:val="auto"/>
              </w:rPr>
              <w:t>2</w:t>
            </w:r>
          </w:p>
        </w:tc>
      </w:tr>
      <w:tr w:rsidR="004704D8" w14:paraId="30A8BED3" w14:textId="77777777">
        <w:trPr>
          <w:trHeight w:val="80"/>
          <w:jc w:val="center"/>
        </w:trPr>
        <w:tc>
          <w:tcPr>
            <w:tcW w:w="1793" w:type="dxa"/>
          </w:tcPr>
          <w:p w14:paraId="34A22015" w14:textId="77777777" w:rsidR="004704D8" w:rsidRPr="00285E45" w:rsidRDefault="00AD6294" w:rsidP="00285E45">
            <w:pPr>
              <w:pStyle w:val="JIBDMtexttable"/>
              <w:rPr>
                <w:b w:val="0"/>
                <w:bCs w:val="0"/>
                <w:color w:val="auto"/>
              </w:rPr>
            </w:pPr>
            <w:r w:rsidRPr="00285E45">
              <w:rPr>
                <w:b w:val="0"/>
                <w:bCs w:val="0"/>
                <w:color w:val="auto"/>
              </w:rPr>
              <w:t>C</w:t>
            </w:r>
          </w:p>
        </w:tc>
        <w:tc>
          <w:tcPr>
            <w:tcW w:w="1893" w:type="dxa"/>
          </w:tcPr>
          <w:p w14:paraId="4AB5847E" w14:textId="77777777" w:rsidR="004704D8" w:rsidRPr="00285E45" w:rsidRDefault="00AD6294" w:rsidP="00285E45">
            <w:pPr>
              <w:pStyle w:val="JIBDMtexttable"/>
              <w:rPr>
                <w:b w:val="0"/>
                <w:bCs w:val="0"/>
                <w:color w:val="auto"/>
              </w:rPr>
            </w:pPr>
            <w:r w:rsidRPr="00285E45">
              <w:rPr>
                <w:b w:val="0"/>
                <w:bCs w:val="0"/>
                <w:color w:val="auto"/>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Pr="00285E45" w:rsidRDefault="00AD6294" w:rsidP="00285E45">
            <w:pPr>
              <w:pStyle w:val="JIBDMtexttable"/>
              <w:rPr>
                <w:b w:val="0"/>
                <w:bCs w:val="0"/>
                <w:color w:val="auto"/>
              </w:rPr>
            </w:pPr>
            <w:r w:rsidRPr="00285E45">
              <w:rPr>
                <w:b w:val="0"/>
                <w:bCs w:val="0"/>
                <w:color w:val="auto"/>
              </w:rPr>
              <w:t>D</w:t>
            </w:r>
          </w:p>
        </w:tc>
        <w:tc>
          <w:tcPr>
            <w:tcW w:w="1893" w:type="dxa"/>
            <w:tcBorders>
              <w:bottom w:val="single" w:sz="4" w:space="0" w:color="000000"/>
            </w:tcBorders>
          </w:tcPr>
          <w:p w14:paraId="1CE64FF3" w14:textId="77777777" w:rsidR="004704D8" w:rsidRPr="00285E45" w:rsidRDefault="00AD6294" w:rsidP="00285E45">
            <w:pPr>
              <w:pStyle w:val="JIBDMtexttable"/>
              <w:rPr>
                <w:b w:val="0"/>
                <w:bCs w:val="0"/>
                <w:color w:val="auto"/>
              </w:rPr>
            </w:pPr>
            <w:r w:rsidRPr="00285E45">
              <w:rPr>
                <w:b w:val="0"/>
                <w:bCs w:val="0"/>
                <w:color w:val="auto"/>
              </w:rPr>
              <w:t>4</w:t>
            </w:r>
          </w:p>
        </w:tc>
      </w:tr>
    </w:tbl>
    <w:p w14:paraId="745EA0C7" w14:textId="77777777" w:rsidR="004704D8" w:rsidRDefault="004704D8">
      <w:pPr>
        <w:rPr>
          <w:szCs w:val="24"/>
        </w:rPr>
      </w:pPr>
    </w:p>
    <w:p w14:paraId="6D4AE35B" w14:textId="77777777" w:rsidR="004704D8" w:rsidRDefault="00AD6294">
      <w:pPr>
        <w:ind w:left="2977"/>
        <w:rPr>
          <w:b/>
        </w:rPr>
      </w:pPr>
      <w:r>
        <w:rPr>
          <w:b/>
        </w:rPr>
        <w:t>Table 2</w:t>
      </w:r>
    </w:p>
    <w:p w14:paraId="6D011E01" w14:textId="77777777" w:rsidR="004704D8" w:rsidRDefault="00AD6294">
      <w:pPr>
        <w:ind w:left="2977"/>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1213FD" w:rsidRDefault="00AD6294" w:rsidP="001213FD">
            <w:pPr>
              <w:pStyle w:val="JIBDM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CD630F6" w14:textId="77777777" w:rsidR="004704D8" w:rsidRPr="001213FD" w:rsidRDefault="00AD6294" w:rsidP="001213FD">
            <w:pPr>
              <w:pStyle w:val="JIBDMtexttable"/>
              <w:rPr>
                <w:color w:val="auto"/>
              </w:rPr>
            </w:pPr>
            <w:r w:rsidRPr="001213FD">
              <w:rPr>
                <w:color w:val="auto"/>
              </w:rPr>
              <w:t>Velocity, V</w:t>
            </w:r>
          </w:p>
        </w:tc>
      </w:tr>
      <w:tr w:rsidR="004704D8" w14:paraId="1828AAF0" w14:textId="77777777">
        <w:tc>
          <w:tcPr>
            <w:tcW w:w="2307" w:type="dxa"/>
            <w:tcBorders>
              <w:top w:val="single" w:sz="4" w:space="0" w:color="000000"/>
            </w:tcBorders>
            <w:vAlign w:val="center"/>
          </w:tcPr>
          <w:p w14:paraId="7EA87EF0" w14:textId="77777777" w:rsidR="004704D8" w:rsidRPr="001213FD" w:rsidRDefault="00AD6294" w:rsidP="001213FD">
            <w:pPr>
              <w:pStyle w:val="JIBDMtexttable"/>
              <w:rPr>
                <w:b w:val="0"/>
                <w:bCs w:val="0"/>
                <w:color w:val="auto"/>
              </w:rPr>
            </w:pPr>
            <w:r w:rsidRPr="001213FD">
              <w:rPr>
                <w:b w:val="0"/>
                <w:bCs w:val="0"/>
                <w:color w:val="auto"/>
              </w:rPr>
              <w:t>A</w:t>
            </w:r>
          </w:p>
        </w:tc>
        <w:tc>
          <w:tcPr>
            <w:tcW w:w="2229" w:type="dxa"/>
            <w:tcBorders>
              <w:top w:val="single" w:sz="4" w:space="0" w:color="000000"/>
            </w:tcBorders>
            <w:vAlign w:val="center"/>
          </w:tcPr>
          <w:p w14:paraId="211AB1EE" w14:textId="77777777" w:rsidR="004704D8" w:rsidRPr="001213FD" w:rsidRDefault="00AD6294" w:rsidP="001213FD">
            <w:pPr>
              <w:pStyle w:val="JIBDMtexttable"/>
              <w:rPr>
                <w:b w:val="0"/>
                <w:bCs w:val="0"/>
                <w:color w:val="auto"/>
              </w:rPr>
            </w:pPr>
            <w:r w:rsidRPr="001213FD">
              <w:rPr>
                <w:b w:val="0"/>
                <w:bCs w:val="0"/>
                <w:color w:val="auto"/>
              </w:rPr>
              <w:t>1</w:t>
            </w:r>
          </w:p>
        </w:tc>
      </w:tr>
      <w:tr w:rsidR="004704D8" w14:paraId="3854125D" w14:textId="77777777">
        <w:tc>
          <w:tcPr>
            <w:tcW w:w="2307" w:type="dxa"/>
            <w:tcBorders>
              <w:bottom w:val="single" w:sz="4" w:space="0" w:color="000000"/>
            </w:tcBorders>
            <w:vAlign w:val="center"/>
          </w:tcPr>
          <w:p w14:paraId="6B328ADB" w14:textId="77777777" w:rsidR="004704D8" w:rsidRPr="001213FD" w:rsidRDefault="00AD6294" w:rsidP="001213FD">
            <w:pPr>
              <w:pStyle w:val="JIBDMtexttable"/>
              <w:rPr>
                <w:b w:val="0"/>
                <w:bCs w:val="0"/>
                <w:color w:val="auto"/>
              </w:rPr>
            </w:pPr>
            <w:r w:rsidRPr="001213FD">
              <w:rPr>
                <w:b w:val="0"/>
                <w:bCs w:val="0"/>
                <w:color w:val="auto"/>
              </w:rPr>
              <w:t>B</w:t>
            </w:r>
          </w:p>
        </w:tc>
        <w:tc>
          <w:tcPr>
            <w:tcW w:w="2229" w:type="dxa"/>
            <w:tcBorders>
              <w:bottom w:val="single" w:sz="4" w:space="0" w:color="000000"/>
            </w:tcBorders>
            <w:vAlign w:val="center"/>
          </w:tcPr>
          <w:p w14:paraId="0D05F351" w14:textId="77777777" w:rsidR="004704D8" w:rsidRPr="001213FD" w:rsidRDefault="00AD6294" w:rsidP="001213FD">
            <w:pPr>
              <w:pStyle w:val="JIBDMtexttable"/>
              <w:rPr>
                <w:b w:val="0"/>
                <w:bCs w:val="0"/>
                <w:color w:val="auto"/>
              </w:rPr>
            </w:pPr>
            <w:r w:rsidRPr="001213FD">
              <w:rPr>
                <w:b w:val="0"/>
                <w:bCs w:val="0"/>
                <w:color w:val="auto"/>
              </w:rPr>
              <w:t>2</w:t>
            </w:r>
          </w:p>
        </w:tc>
      </w:tr>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24AB09E3" w14:textId="77777777" w:rsidR="004704D8" w:rsidRDefault="004704D8">
      <w:pPr>
        <w:ind w:firstLine="360"/>
        <w:rPr>
          <w:szCs w:val="24"/>
        </w:rPr>
      </w:pPr>
    </w:p>
    <w:p w14:paraId="50A71A76" w14:textId="77777777" w:rsidR="004704D8" w:rsidRDefault="00AD6294">
      <w:pPr>
        <w:ind w:firstLine="360"/>
        <w:rPr>
          <w:color w:val="000000"/>
          <w:szCs w:val="24"/>
        </w:rPr>
      </w:pPr>
      <w:r>
        <w:rPr>
          <w:szCs w:val="24"/>
        </w:rPr>
        <w:t xml:space="preserve">All </w:t>
      </w:r>
      <w:proofErr w:type="gramStart"/>
      <w:r>
        <w:rPr>
          <w:color w:val="FF0000"/>
          <w:szCs w:val="24"/>
        </w:rPr>
        <w:t>equation</w:t>
      </w:r>
      <w:proofErr w:type="gramEnd"/>
      <w:r>
        <w:rPr>
          <w:szCs w:val="24"/>
        </w:rPr>
        <w:t xml:space="preserve"> that </w:t>
      </w:r>
      <w:proofErr w:type="gramStart"/>
      <w:r>
        <w:rPr>
          <w:szCs w:val="24"/>
        </w:rPr>
        <w:t>mentioned</w:t>
      </w:r>
      <w:proofErr w:type="gramEnd"/>
      <w:r>
        <w:rPr>
          <w:szCs w:val="24"/>
        </w:rPr>
        <w:t xml:space="preserve"> in body paragraph should be written as </w:t>
      </w:r>
      <w:r>
        <w:rPr>
          <w:color w:val="FF0000"/>
          <w:szCs w:val="24"/>
        </w:rPr>
        <w:t>Eq. (1)</w:t>
      </w:r>
      <w:r>
        <w:rPr>
          <w:color w:val="000000"/>
          <w:szCs w:val="24"/>
        </w:rPr>
        <w:t xml:space="preserve">. Please use Microsoft Equation </w:t>
      </w:r>
      <w:proofErr w:type="gramStart"/>
      <w:r>
        <w:rPr>
          <w:color w:val="000000"/>
          <w:szCs w:val="24"/>
        </w:rPr>
        <w:t>in order to</w:t>
      </w:r>
      <w:proofErr w:type="gramEnd"/>
      <w:r>
        <w:rPr>
          <w:color w:val="000000"/>
          <w:szCs w:val="24"/>
        </w:rPr>
        <w:t xml:space="preserve">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xml:space="preserve">. Each equation must be numbered as </w:t>
      </w:r>
      <w:proofErr w:type="gramStart"/>
      <w:r>
        <w:rPr>
          <w:color w:val="000000"/>
          <w:szCs w:val="24"/>
        </w:rPr>
        <w:t>follow</w:t>
      </w:r>
      <w:proofErr w:type="gramEnd"/>
    </w:p>
    <w:p w14:paraId="35AF0845" w14:textId="77777777" w:rsidR="004704D8" w:rsidRDefault="004704D8">
      <w:pPr>
        <w:rPr>
          <w:color w:val="000000"/>
          <w:szCs w:val="24"/>
        </w:rPr>
      </w:pPr>
    </w:p>
    <w:p w14:paraId="16DD0C05" w14:textId="77777777" w:rsidR="004704D8" w:rsidRDefault="00AD6294">
      <w:pPr>
        <w:rPr>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3pt;height:30.8pt;mso-width-percent:0;mso-height-percent:0;mso-width-percent:0;mso-height-percent:0" o:ole="">
            <v:imagedata r:id="rId15" o:title=""/>
          </v:shape>
          <o:OLEObject Type="Embed" ProgID="Equation.3" ShapeID="_x0000_i1025" DrawAspect="Content" ObjectID="_1849274279" r:id="rId16"/>
        </w:object>
      </w:r>
      <w:r>
        <w:t xml:space="preserve">        </w:t>
      </w:r>
      <w:r>
        <w:tab/>
      </w:r>
      <w:r>
        <w:tab/>
      </w:r>
      <w:r>
        <w:tab/>
      </w:r>
      <w:r>
        <w:tab/>
      </w:r>
      <w:r>
        <w:tab/>
      </w:r>
      <w:r>
        <w:tab/>
      </w:r>
      <w:r>
        <w:tab/>
      </w:r>
      <w:r>
        <w:tab/>
      </w:r>
      <w:r>
        <w:tab/>
      </w:r>
      <w:r>
        <w:tab/>
      </w:r>
      <w:r>
        <w:tab/>
        <w:t xml:space="preserve">                </w:t>
      </w:r>
      <w:r>
        <w:rPr>
          <w:szCs w:val="24"/>
        </w:rPr>
        <w:t>(1)</w:t>
      </w:r>
    </w:p>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1CCA48A4" w14:textId="77777777" w:rsidR="004704D8" w:rsidRDefault="004704D8">
      <w:pPr>
        <w:rPr>
          <w:i/>
          <w:szCs w:val="24"/>
        </w:rPr>
      </w:pPr>
    </w:p>
    <w:p w14:paraId="17516FE2" w14:textId="77777777"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w:t>
      </w:r>
      <w:proofErr w:type="gramStart"/>
      <w:r>
        <w:rPr>
          <w:szCs w:val="24"/>
        </w:rPr>
        <w:t>leading edge</w:t>
      </w:r>
      <w:proofErr w:type="gramEnd"/>
      <w:r>
        <w:rPr>
          <w:szCs w:val="24"/>
        </w:rPr>
        <w:t xml:space="preserv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JIBDMheading3Char"/>
        </w:rPr>
        <w:t>The effect of angle of attack</w:t>
      </w:r>
    </w:p>
    <w:p w14:paraId="3E58C91B" w14:textId="77777777" w:rsidR="004704D8" w:rsidRDefault="004704D8">
      <w:pPr>
        <w:rPr>
          <w:szCs w:val="24"/>
        </w:rPr>
      </w:pPr>
    </w:p>
    <w:p w14:paraId="6F27DC2F" w14:textId="77777777"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xml:space="preserve">. </w:t>
      </w:r>
      <w:proofErr w:type="gramStart"/>
      <w:r>
        <w:rPr>
          <w:szCs w:val="24"/>
        </w:rPr>
        <w:t>Nevertheless</w:t>
      </w:r>
      <w:proofErr w:type="gramEnd"/>
      <w:r>
        <w:rPr>
          <w:szCs w:val="24"/>
        </w:rPr>
        <w:t xml:space="preserve">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Default="00AD6294">
      <w:pPr>
        <w:ind w:left="2977"/>
        <w:rPr>
          <w:b/>
        </w:rPr>
      </w:pPr>
      <w:r>
        <w:rPr>
          <w:b/>
          <w:highlight w:val="yellow"/>
        </w:rPr>
        <w:t>Table 1</w:t>
      </w:r>
    </w:p>
    <w:p w14:paraId="6392E994" w14:textId="77777777" w:rsidR="004704D8" w:rsidRDefault="00AD6294">
      <w:pPr>
        <w:ind w:left="2977"/>
      </w:pPr>
      <w:r>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1213FD" w:rsidRDefault="00AD6294" w:rsidP="001213FD">
            <w:pPr>
              <w:pStyle w:val="JIBDMtexttable"/>
              <w:rPr>
                <w:color w:val="auto"/>
              </w:rPr>
            </w:pPr>
            <w:r w:rsidRPr="001213FD">
              <w:rPr>
                <w:color w:val="auto"/>
              </w:rPr>
              <w:t>Reynolds number, Re</w:t>
            </w:r>
          </w:p>
        </w:tc>
        <w:tc>
          <w:tcPr>
            <w:tcW w:w="2229" w:type="dxa"/>
            <w:tcBorders>
              <w:top w:val="single" w:sz="4" w:space="0" w:color="000000"/>
              <w:bottom w:val="single" w:sz="4" w:space="0" w:color="000000"/>
            </w:tcBorders>
            <w:vAlign w:val="center"/>
          </w:tcPr>
          <w:p w14:paraId="26A9F7F2" w14:textId="77777777" w:rsidR="004704D8" w:rsidRPr="001213FD" w:rsidRDefault="00AD6294" w:rsidP="001213FD">
            <w:pPr>
              <w:pStyle w:val="JIBDMtexttable"/>
              <w:rPr>
                <w:color w:val="auto"/>
              </w:rPr>
            </w:pPr>
            <w:r w:rsidRPr="001213FD">
              <w:rPr>
                <w:color w:val="auto"/>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1213FD" w:rsidRDefault="00AD6294" w:rsidP="001213FD">
            <w:pPr>
              <w:pStyle w:val="JIBDMtexttable"/>
              <w:rPr>
                <w:b w:val="0"/>
                <w:bCs w:val="0"/>
                <w:color w:val="auto"/>
              </w:rPr>
            </w:pPr>
            <w:r w:rsidRPr="001213FD">
              <w:rPr>
                <w:b w:val="0"/>
                <w:bCs w:val="0"/>
                <w:color w:val="auto"/>
              </w:rPr>
              <w:t>1×10</w:t>
            </w:r>
            <w:r w:rsidRPr="001213FD">
              <w:rPr>
                <w:b w:val="0"/>
                <w:bCs w:val="0"/>
                <w:color w:val="auto"/>
                <w:vertAlign w:val="superscript"/>
              </w:rPr>
              <w:t>6</w:t>
            </w:r>
          </w:p>
        </w:tc>
        <w:tc>
          <w:tcPr>
            <w:tcW w:w="2229" w:type="dxa"/>
            <w:tcBorders>
              <w:top w:val="single" w:sz="4" w:space="0" w:color="000000"/>
            </w:tcBorders>
            <w:vAlign w:val="center"/>
          </w:tcPr>
          <w:p w14:paraId="4EE2E7FF" w14:textId="77777777" w:rsidR="004704D8" w:rsidRPr="001213FD" w:rsidRDefault="00AD6294" w:rsidP="001213FD">
            <w:pPr>
              <w:pStyle w:val="JIBDMtexttable"/>
              <w:rPr>
                <w:b w:val="0"/>
                <w:bCs w:val="0"/>
                <w:color w:val="auto"/>
              </w:rPr>
            </w:pPr>
            <w:r w:rsidRPr="001213FD">
              <w:rPr>
                <w:b w:val="0"/>
                <w:bCs w:val="0"/>
                <w:color w:val="auto"/>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1213FD" w:rsidRDefault="00AD6294" w:rsidP="001213FD">
            <w:pPr>
              <w:pStyle w:val="JIBDMtexttable"/>
              <w:rPr>
                <w:b w:val="0"/>
                <w:bCs w:val="0"/>
                <w:color w:val="auto"/>
              </w:rPr>
            </w:pPr>
            <w:r w:rsidRPr="001213FD">
              <w:rPr>
                <w:b w:val="0"/>
                <w:bCs w:val="0"/>
                <w:color w:val="auto"/>
              </w:rPr>
              <w:t>2×10</w:t>
            </w:r>
            <w:r w:rsidRPr="001213FD">
              <w:rPr>
                <w:b w:val="0"/>
                <w:bCs w:val="0"/>
                <w:color w:val="auto"/>
                <w:vertAlign w:val="superscript"/>
              </w:rPr>
              <w:t>6</w:t>
            </w:r>
          </w:p>
        </w:tc>
        <w:tc>
          <w:tcPr>
            <w:tcW w:w="2229" w:type="dxa"/>
            <w:tcBorders>
              <w:bottom w:val="single" w:sz="4" w:space="0" w:color="000000"/>
            </w:tcBorders>
            <w:vAlign w:val="center"/>
          </w:tcPr>
          <w:p w14:paraId="743CEDA8" w14:textId="77777777" w:rsidR="004704D8" w:rsidRPr="001213FD" w:rsidRDefault="00AD6294" w:rsidP="001213FD">
            <w:pPr>
              <w:pStyle w:val="JIBDMtexttable"/>
              <w:rPr>
                <w:b w:val="0"/>
                <w:bCs w:val="0"/>
                <w:color w:val="auto"/>
              </w:rPr>
            </w:pPr>
            <w:r w:rsidRPr="001213FD">
              <w:rPr>
                <w:b w:val="0"/>
                <w:bCs w:val="0"/>
                <w:color w:val="auto"/>
              </w:rPr>
              <w:t>36 m/s</w:t>
            </w:r>
          </w:p>
        </w:tc>
      </w:tr>
    </w:tbl>
    <w:p w14:paraId="34D01934" w14:textId="77777777" w:rsidR="004704D8" w:rsidRDefault="00AD6294">
      <w:pPr>
        <w:ind w:firstLine="357"/>
        <w:rPr>
          <w:szCs w:val="24"/>
        </w:rPr>
      </w:pPr>
      <w:r>
        <w:rPr>
          <w:szCs w:val="24"/>
        </w:rPr>
        <w:t>To differentiate the effects of Reynolds number, the experiments was also performed at two speeds of 18 m/s and 36 m/s that corresponding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p w14:paraId="2E63A460" w14:textId="77777777" w:rsidR="004704D8" w:rsidRDefault="004704D8">
      <w:pPr>
        <w:ind w:firstLine="360"/>
        <w:rPr>
          <w:szCs w:val="24"/>
        </w:rPr>
      </w:pPr>
    </w:p>
    <w:p w14:paraId="3FA5D177" w14:textId="77777777" w:rsidR="004704D8" w:rsidRDefault="00AD6294">
      <m:oMath>
        <m:r>
          <w:rPr>
            <w:rFonts w:ascii="Cambria Math" w:eastAsia="Cambria Math" w:hAnsi="Cambria Math" w:cs="Cambria Math"/>
            <w:szCs w:val="24"/>
          </w:rPr>
          <w:lastRenderedPageBreak/>
          <m:t>Re=</m:t>
        </m:r>
        <m:f>
          <m:fPr>
            <m:ctrlPr>
              <w:rPr>
                <w:rFonts w:ascii="Cambria Math" w:eastAsia="Cambria Math" w:hAnsi="Cambria Math" w:cs="Cambria Math"/>
                <w:szCs w:val="24"/>
              </w:rPr>
            </m:ctrlPr>
          </m:fPr>
          <m:num>
            <m:r>
              <w:rPr>
                <w:rFonts w:ascii="Cambria Math" w:eastAsia="Cambria Math" w:hAnsi="Cambria Math" w:cs="Cambria Math"/>
                <w:szCs w:val="24"/>
              </w:rPr>
              <m:t>ρVx</m:t>
            </m:r>
          </m:num>
          <m:den>
            <m:r>
              <w:rPr>
                <w:rFonts w:ascii="Cambria Math" w:eastAsia="Cambria Math" w:hAnsi="Cambria Math" w:cs="Cambria Math"/>
                <w:szCs w:val="24"/>
              </w:rPr>
              <m:t>μ</m:t>
            </m:r>
          </m:den>
        </m:f>
      </m:oMath>
      <w:r>
        <w:t xml:space="preserve">           </w:t>
      </w:r>
      <w:r>
        <w:tab/>
      </w:r>
      <w:r>
        <w:tab/>
      </w:r>
      <w:r>
        <w:tab/>
      </w:r>
      <w:r>
        <w:tab/>
      </w:r>
      <w:r>
        <w:tab/>
      </w:r>
      <w:r>
        <w:tab/>
      </w:r>
      <w:r>
        <w:tab/>
      </w:r>
      <w:r>
        <w:tab/>
      </w:r>
      <w:r>
        <w:tab/>
      </w:r>
      <w:r>
        <w:tab/>
      </w:r>
      <w:r>
        <w:tab/>
        <w:t xml:space="preserve">  </w:t>
      </w:r>
      <w:r>
        <w:rPr>
          <w:szCs w:val="24"/>
        </w:rPr>
        <w:t>(1)</w:t>
      </w:r>
    </w:p>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w:t>
      </w:r>
      <w:proofErr w:type="gramStart"/>
      <w:r>
        <w:rPr>
          <w:szCs w:val="24"/>
        </w:rPr>
        <w:t>viscosity, μ</w:t>
      </w:r>
      <w:proofErr w:type="gramEnd"/>
      <w:r>
        <w:rPr>
          <w:szCs w:val="24"/>
        </w:rPr>
        <w:t>, density of air</w:t>
      </w:r>
      <w:proofErr w:type="gramStart"/>
      <w:r>
        <w:rPr>
          <w:szCs w:val="24"/>
        </w:rPr>
        <w:t xml:space="preserve">, </w:t>
      </w:r>
      <w:r>
        <w:rPr>
          <w:rFonts w:ascii="Cambria Math" w:eastAsia="Cambria Math" w:hAnsi="Cambria Math" w:cs="Cambria Math"/>
          <w:szCs w:val="24"/>
        </w:rPr>
        <w:t>𝜌</w:t>
      </w:r>
      <w:r>
        <w:rPr>
          <w:szCs w:val="24"/>
        </w:rPr>
        <w:t xml:space="preserve"> and</w:t>
      </w:r>
      <w:proofErr w:type="gramEnd"/>
      <w:r>
        <w:rPr>
          <w:szCs w:val="24"/>
        </w:rPr>
        <w:t xml:space="preserve"> length, </w:t>
      </w:r>
      <w:r>
        <w:rPr>
          <w:i/>
          <w:szCs w:val="24"/>
        </w:rPr>
        <w:t>x</w:t>
      </w:r>
      <w:r>
        <w:rPr>
          <w:szCs w:val="24"/>
        </w:rPr>
        <w:t xml:space="preserve"> </w:t>
      </w:r>
      <w:proofErr w:type="gramStart"/>
      <w:r>
        <w:rPr>
          <w:szCs w:val="24"/>
        </w:rPr>
        <w:t>were</w:t>
      </w:r>
      <w:proofErr w:type="gramEnd"/>
      <w:r>
        <w:rPr>
          <w:szCs w:val="24"/>
        </w:rPr>
        <w:t xml:space="preserve"> taken as 1.846 ×10</w:t>
      </w:r>
      <w:r>
        <w:rPr>
          <w:szCs w:val="24"/>
          <w:vertAlign w:val="superscript"/>
        </w:rPr>
        <w:t>-5</w:t>
      </w:r>
      <w:r>
        <w:rPr>
          <w:szCs w:val="24"/>
        </w:rPr>
        <w:t xml:space="preserve"> kg/</w:t>
      </w:r>
      <w:proofErr w:type="spellStart"/>
      <w:r>
        <w:rPr>
          <w:szCs w:val="24"/>
        </w:rPr>
        <w:t>ms</w:t>
      </w:r>
      <w:proofErr w:type="spellEnd"/>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2A55BECB" w14:textId="77777777" w:rsidR="004704D8" w:rsidRDefault="00AD6294">
      <w:pPr>
        <w:rPr>
          <w:b/>
          <w:szCs w:val="24"/>
        </w:rPr>
      </w:pPr>
      <w:r>
        <w:rPr>
          <w:b/>
          <w:szCs w:val="24"/>
        </w:rPr>
        <w:t>4. Conclusions</w:t>
      </w:r>
    </w:p>
    <w:p w14:paraId="36852F7D" w14:textId="77777777" w:rsidR="004704D8" w:rsidRDefault="004704D8">
      <w:pPr>
        <w:rPr>
          <w:b/>
          <w:szCs w:val="24"/>
        </w:rPr>
      </w:pPr>
    </w:p>
    <w:p w14:paraId="2E7B9BAA" w14:textId="77777777"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JIBDM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JIBDM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7">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77777777" w:rsidR="004704D8" w:rsidRDefault="00AD6294">
      <w:pPr>
        <w:rPr>
          <w:b/>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3A6083ED" w14:textId="77777777" w:rsidR="004704D8" w:rsidRDefault="00AD6294" w:rsidP="001213FD">
      <w:pPr>
        <w:pStyle w:val="JIBDMreferencelist"/>
      </w:pPr>
      <w:r>
        <w:t>[1]</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8">
        <w:r>
          <w:rPr>
            <w:color w:val="0000FF"/>
            <w:u w:val="single"/>
          </w:rPr>
          <w:t>https://doi.org/10.31181/dmame181221015k</w:t>
        </w:r>
      </w:hyperlink>
      <w:r>
        <w:t>.</w:t>
      </w:r>
    </w:p>
    <w:p w14:paraId="23B1F158" w14:textId="77777777" w:rsidR="004704D8" w:rsidRDefault="00AD6294" w:rsidP="001213FD">
      <w:pPr>
        <w:pStyle w:val="JIBDMreferencelist"/>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77777777" w:rsidR="004704D8" w:rsidRDefault="00AD6294" w:rsidP="001213FD">
      <w:pPr>
        <w:pStyle w:val="JIBDMreferencelist"/>
      </w:pPr>
      <w:r>
        <w:t>[3]</w:t>
      </w:r>
      <w:r>
        <w:tab/>
        <w:t xml:space="preserve">Kabir, M. F., &amp; Roy, S. (2023). Hazard perception test among young inexperienced drivers and risk analysis while driving through a T-junction. </w:t>
      </w:r>
      <w:r>
        <w:rPr>
          <w:i/>
        </w:rPr>
        <w:t>Decision Making: Applications in Management and Engineering</w:t>
      </w:r>
      <w:r>
        <w:t xml:space="preserve">, </w:t>
      </w:r>
      <w:r>
        <w:rPr>
          <w:i/>
        </w:rPr>
        <w:t>6</w:t>
      </w:r>
      <w:r>
        <w:t xml:space="preserve">(1), 1-17. </w:t>
      </w:r>
      <w:hyperlink r:id="rId19">
        <w:r>
          <w:rPr>
            <w:color w:val="0000FF"/>
            <w:u w:val="single"/>
          </w:rPr>
          <w:t>https://doi.org/10.31181/dmame181221015k</w:t>
        </w:r>
      </w:hyperlink>
    </w:p>
    <w:p w14:paraId="003F3290" w14:textId="77777777" w:rsidR="004704D8" w:rsidRDefault="004704D8">
      <w:pPr>
        <w:ind w:left="490" w:hanging="490"/>
        <w:rPr>
          <w:color w:val="000000"/>
          <w:sz w:val="20"/>
          <w:szCs w:val="20"/>
        </w:rPr>
      </w:pPr>
    </w:p>
    <w:sectPr w:rsidR="004704D8" w:rsidSect="001443E7">
      <w:headerReference w:type="even" r:id="rId20"/>
      <w:headerReference w:type="default" r:id="rId21"/>
      <w:footerReference w:type="even" r:id="rId22"/>
      <w:footerReference w:type="default" r:id="rId23"/>
      <w:headerReference w:type="first" r:id="rId24"/>
      <w:footerReference w:type="first" r:id="rId25"/>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A85B" w14:textId="77777777" w:rsidR="007C3603" w:rsidRDefault="007C3603">
      <w:r>
        <w:separator/>
      </w:r>
    </w:p>
  </w:endnote>
  <w:endnote w:type="continuationSeparator" w:id="0">
    <w:p w14:paraId="6E5D487E" w14:textId="77777777" w:rsidR="007C3603" w:rsidRDefault="007C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3139" w14:textId="77777777" w:rsidR="003946C0" w:rsidRDefault="00394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77777777"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B13D" w14:textId="77777777" w:rsidR="007C3603" w:rsidRDefault="007C3603">
      <w:r>
        <w:separator/>
      </w:r>
    </w:p>
  </w:footnote>
  <w:footnote w:type="continuationSeparator" w:id="0">
    <w:p w14:paraId="1A836CED" w14:textId="77777777" w:rsidR="007C3603" w:rsidRDefault="007C3603">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2E166001" w14:textId="446F02F9" w:rsidR="00D01139" w:rsidRDefault="00D01139" w:rsidP="005C386B">
      <w:pPr>
        <w:pStyle w:val="FootnoteText"/>
        <w:rPr>
          <w:rFonts w:cs="Times New Roman"/>
          <w:lang w:val="en-SG"/>
        </w:rPr>
      </w:pPr>
    </w:p>
    <w:p w14:paraId="0B9462A3" w14:textId="77777777" w:rsidR="005C386B" w:rsidRPr="00257BD7" w:rsidRDefault="005C386B" w:rsidP="005C386B">
      <w:pPr>
        <w:pStyle w:val="Default"/>
        <w:rPr>
          <w:sz w:val="14"/>
          <w:szCs w:val="14"/>
        </w:rPr>
      </w:pPr>
      <w:bookmarkStart w:id="0" w:name="_Hlk190513110"/>
    </w:p>
    <w:p w14:paraId="111C73D5" w14:textId="203B764A" w:rsidR="005C386B" w:rsidRPr="005C386B" w:rsidRDefault="005C386B" w:rsidP="005C386B">
      <w:pPr>
        <w:pStyle w:val="FootnoteText"/>
        <w:rPr>
          <w:rFonts w:cs="Times New Roman"/>
          <w:sz w:val="16"/>
          <w:szCs w:val="16"/>
          <w:lang w:val="en-SG"/>
        </w:rPr>
      </w:pPr>
      <w:bookmarkStart w:id="1" w:name="_Hlk186229368"/>
      <w:bookmarkStart w:id="2" w:name="_Hlk186229369"/>
      <w:r w:rsidRPr="005C386B">
        <w:rPr>
          <w:sz w:val="16"/>
          <w:szCs w:val="16"/>
        </w:rPr>
        <w:t>© The Author(s) 202</w:t>
      </w:r>
      <w:r w:rsidR="005B289F">
        <w:rPr>
          <w:sz w:val="16"/>
          <w:szCs w:val="16"/>
        </w:rPr>
        <w:t>6</w:t>
      </w:r>
      <w:r w:rsidR="009B26CF">
        <w:rPr>
          <w:sz w:val="16"/>
          <w:szCs w:val="16"/>
        </w:rPr>
        <w:t xml:space="preserve"> </w:t>
      </w:r>
      <w:r w:rsidRPr="005C386B">
        <w:rPr>
          <w:sz w:val="16"/>
          <w:szCs w:val="16"/>
        </w:rPr>
        <w:t xml:space="preserve">| </w:t>
      </w:r>
      <w:bookmarkEnd w:id="1"/>
      <w:bookmarkEnd w:id="2"/>
      <w:r w:rsidRPr="005C386B">
        <w:rPr>
          <w:sz w:val="16"/>
          <w:szCs w:val="16"/>
        </w:rPr>
        <w:fldChar w:fldCharType="begin"/>
      </w:r>
      <w:r w:rsidRPr="005C386B">
        <w:rPr>
          <w:sz w:val="16"/>
          <w:szCs w:val="16"/>
        </w:rPr>
        <w:instrText>HYPERLINK "https://creativecommons.org/licenses/by/4.0/"</w:instrText>
      </w:r>
      <w:r w:rsidRPr="005C386B">
        <w:rPr>
          <w:sz w:val="16"/>
          <w:szCs w:val="16"/>
        </w:rPr>
      </w:r>
      <w:r w:rsidRPr="005C386B">
        <w:rPr>
          <w:sz w:val="16"/>
          <w:szCs w:val="16"/>
        </w:rPr>
        <w:fldChar w:fldCharType="separate"/>
      </w:r>
      <w:r w:rsidRPr="005C386B">
        <w:rPr>
          <w:rStyle w:val="Hyperlink"/>
          <w:sz w:val="16"/>
          <w:szCs w:val="16"/>
        </w:rPr>
        <w:t>Creative Commons Attribution 4.0 International License</w:t>
      </w:r>
      <w:r w:rsidRPr="005C386B">
        <w:rPr>
          <w:sz w:val="16"/>
          <w:szCs w:val="16"/>
        </w:rPr>
        <w:fldChar w:fldCharType="end"/>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0471" w14:textId="77777777" w:rsidR="003946C0" w:rsidRDefault="00394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2E8BD42E" w:rsidR="004704D8" w:rsidRDefault="00DA3478">
    <w:pPr>
      <w:pBdr>
        <w:bottom w:val="single" w:sz="4" w:space="1" w:color="000000"/>
      </w:pBdr>
      <w:tabs>
        <w:tab w:val="center" w:pos="4680"/>
        <w:tab w:val="right" w:pos="9360"/>
      </w:tabs>
      <w:rPr>
        <w:rFonts w:ascii="Times New Roman" w:eastAsia="Times New Roman" w:hAnsi="Times New Roman" w:cs="Times New Roman"/>
        <w:i/>
        <w:color w:val="0070C0"/>
        <w:sz w:val="16"/>
        <w:szCs w:val="16"/>
      </w:rPr>
    </w:pPr>
    <w:r w:rsidRPr="00DA3478">
      <w:rPr>
        <w:rFonts w:ascii="Times New Roman" w:eastAsia="Times New Roman" w:hAnsi="Times New Roman" w:cs="Times New Roman"/>
        <w:i/>
        <w:sz w:val="16"/>
        <w:szCs w:val="16"/>
      </w:rPr>
      <w:t>Journal of Information-Based Decision Making</w:t>
    </w:r>
  </w:p>
  <w:p w14:paraId="0EF02F65" w14:textId="15501671"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3946C0">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5B289F">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51EABB64" w:rsidR="004704D8" w:rsidRDefault="00DA3478">
    <w:pPr>
      <w:tabs>
        <w:tab w:val="center" w:pos="4680"/>
        <w:tab w:val="right" w:pos="9360"/>
      </w:tabs>
      <w:jc w:val="center"/>
      <w:rPr>
        <w:rFonts w:ascii="Times New Roman" w:eastAsia="Times New Roman" w:hAnsi="Times New Roman" w:cs="Times New Roman"/>
        <w:i/>
        <w:szCs w:val="24"/>
      </w:rPr>
    </w:pPr>
    <w:r w:rsidRPr="00DA3478">
      <w:rPr>
        <w:rFonts w:ascii="Times New Roman" w:eastAsia="Times New Roman" w:hAnsi="Times New Roman" w:cs="Times New Roman"/>
        <w:i/>
        <w:sz w:val="16"/>
        <w:szCs w:val="16"/>
      </w:rPr>
      <w:t xml:space="preserve">Journal of Information-Based </w:t>
    </w:r>
    <w:proofErr w:type="gramStart"/>
    <w:r w:rsidRPr="00DA3478">
      <w:rPr>
        <w:rFonts w:ascii="Times New Roman" w:eastAsia="Times New Roman" w:hAnsi="Times New Roman" w:cs="Times New Roman"/>
        <w:i/>
        <w:sz w:val="16"/>
        <w:szCs w:val="16"/>
      </w:rPr>
      <w:t>Decision Making</w:t>
    </w:r>
    <w:proofErr w:type="gramEnd"/>
    <w:r w:rsidR="00841803">
      <w:rPr>
        <w:rFonts w:ascii="Times New Roman" w:eastAsia="Times New Roman" w:hAnsi="Times New Roman" w:cs="Times New Roman"/>
        <w:i/>
        <w:sz w:val="16"/>
        <w:szCs w:val="16"/>
      </w:rPr>
      <w:t xml:space="preserve"> </w:t>
    </w:r>
    <w:r w:rsidR="00E4338C">
      <w:rPr>
        <w:rFonts w:ascii="Times New Roman" w:eastAsia="Times New Roman" w:hAnsi="Times New Roman" w:cs="Times New Roman"/>
        <w:color w:val="000000"/>
        <w:sz w:val="16"/>
        <w:szCs w:val="16"/>
      </w:rPr>
      <w:t xml:space="preserve">Volume </w:t>
    </w:r>
    <w:r w:rsidR="003946C0">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sidR="005B289F">
      <w:rPr>
        <w:rFonts w:ascii="Times New Roman" w:eastAsia="Times New Roman" w:hAnsi="Times New Roman" w:cs="Times New Roman"/>
        <w:color w:val="000000"/>
        <w:sz w:val="16"/>
        <w:szCs w:val="16"/>
      </w:rPr>
      <w:t>6</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JIBDM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wUAONc02SwAAAA="/>
  </w:docVars>
  <w:rsids>
    <w:rsidRoot w:val="004704D8"/>
    <w:rsid w:val="000051C2"/>
    <w:rsid w:val="00063955"/>
    <w:rsid w:val="00084697"/>
    <w:rsid w:val="00086E18"/>
    <w:rsid w:val="00094527"/>
    <w:rsid w:val="001213FD"/>
    <w:rsid w:val="001443E7"/>
    <w:rsid w:val="00144CCD"/>
    <w:rsid w:val="00164707"/>
    <w:rsid w:val="001834AF"/>
    <w:rsid w:val="001A02F9"/>
    <w:rsid w:val="001B07FF"/>
    <w:rsid w:val="001D504F"/>
    <w:rsid w:val="002009C6"/>
    <w:rsid w:val="00266074"/>
    <w:rsid w:val="00274FE6"/>
    <w:rsid w:val="002805F5"/>
    <w:rsid w:val="00285E45"/>
    <w:rsid w:val="002A6D05"/>
    <w:rsid w:val="002C37F4"/>
    <w:rsid w:val="002D1800"/>
    <w:rsid w:val="002D4157"/>
    <w:rsid w:val="002D63D8"/>
    <w:rsid w:val="00343EFA"/>
    <w:rsid w:val="00374986"/>
    <w:rsid w:val="003769E3"/>
    <w:rsid w:val="00382AF4"/>
    <w:rsid w:val="003946C0"/>
    <w:rsid w:val="00447FF3"/>
    <w:rsid w:val="00456268"/>
    <w:rsid w:val="004704D8"/>
    <w:rsid w:val="004D377C"/>
    <w:rsid w:val="005B289F"/>
    <w:rsid w:val="005C386B"/>
    <w:rsid w:val="005C6246"/>
    <w:rsid w:val="005F0516"/>
    <w:rsid w:val="00625CBE"/>
    <w:rsid w:val="00626CA4"/>
    <w:rsid w:val="006558DE"/>
    <w:rsid w:val="00660E2D"/>
    <w:rsid w:val="006C7481"/>
    <w:rsid w:val="006D3242"/>
    <w:rsid w:val="006D6BC6"/>
    <w:rsid w:val="00715B5C"/>
    <w:rsid w:val="00726FCC"/>
    <w:rsid w:val="007576DA"/>
    <w:rsid w:val="007C3603"/>
    <w:rsid w:val="007C757B"/>
    <w:rsid w:val="007D7FBF"/>
    <w:rsid w:val="00815A65"/>
    <w:rsid w:val="00841803"/>
    <w:rsid w:val="00872728"/>
    <w:rsid w:val="00876975"/>
    <w:rsid w:val="008830A7"/>
    <w:rsid w:val="008A5AAE"/>
    <w:rsid w:val="008C7AD2"/>
    <w:rsid w:val="008D52EA"/>
    <w:rsid w:val="00930D93"/>
    <w:rsid w:val="009814CE"/>
    <w:rsid w:val="009A48AC"/>
    <w:rsid w:val="009B26CF"/>
    <w:rsid w:val="00A203BB"/>
    <w:rsid w:val="00A97319"/>
    <w:rsid w:val="00AA3FFA"/>
    <w:rsid w:val="00AC4986"/>
    <w:rsid w:val="00AD6294"/>
    <w:rsid w:val="00B31346"/>
    <w:rsid w:val="00BD64F3"/>
    <w:rsid w:val="00C25875"/>
    <w:rsid w:val="00C33932"/>
    <w:rsid w:val="00C6593B"/>
    <w:rsid w:val="00C668F1"/>
    <w:rsid w:val="00C84DE3"/>
    <w:rsid w:val="00CB7D4C"/>
    <w:rsid w:val="00D01139"/>
    <w:rsid w:val="00D2374F"/>
    <w:rsid w:val="00D87D42"/>
    <w:rsid w:val="00DA3478"/>
    <w:rsid w:val="00DA3E38"/>
    <w:rsid w:val="00DD38EA"/>
    <w:rsid w:val="00DE0F61"/>
    <w:rsid w:val="00E074F9"/>
    <w:rsid w:val="00E42907"/>
    <w:rsid w:val="00E4338C"/>
    <w:rsid w:val="00E7547E"/>
    <w:rsid w:val="00EA0753"/>
    <w:rsid w:val="00ED56F3"/>
    <w:rsid w:val="00F95B6B"/>
    <w:rsid w:val="00FB32DF"/>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JIBDMtitle">
    <w:name w:val="JIBDM title"/>
    <w:basedOn w:val="Normal"/>
    <w:link w:val="JIBDM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JIBDMtitleChar">
    <w:name w:val="JIBDM title Char"/>
    <w:basedOn w:val="DefaultParagraphFont"/>
    <w:link w:val="JIBDMtitle"/>
    <w:rsid w:val="00930D93"/>
    <w:rPr>
      <w:rFonts w:asciiTheme="minorHAnsi" w:eastAsiaTheme="minorHAnsi" w:hAnsiTheme="minorHAnsi"/>
      <w:color w:val="000080"/>
      <w:sz w:val="32"/>
      <w:szCs w:val="32"/>
      <w:lang w:val="en-GB" w:eastAsia="en-US"/>
    </w:rPr>
  </w:style>
  <w:style w:type="paragraph" w:customStyle="1" w:styleId="JIBDMauthorname">
    <w:name w:val="JIBDM author name"/>
    <w:basedOn w:val="Normal"/>
    <w:link w:val="JIBDMauthornameChar"/>
    <w:qFormat/>
    <w:rsid w:val="00285E45"/>
    <w:pPr>
      <w:ind w:left="-115"/>
    </w:pPr>
    <w:rPr>
      <w:rFonts w:asciiTheme="minorHAnsi" w:eastAsia="Times New Roman" w:hAnsiTheme="minorHAnsi"/>
      <w:iCs/>
      <w:szCs w:val="24"/>
      <w:lang w:val="en-GB" w:eastAsia="en-US"/>
    </w:rPr>
  </w:style>
  <w:style w:type="character" w:customStyle="1" w:styleId="JIBDMauthornameChar">
    <w:name w:val="JIBDM author name Char"/>
    <w:basedOn w:val="DefaultParagraphFont"/>
    <w:link w:val="JIBDMauthorname"/>
    <w:rsid w:val="00285E45"/>
    <w:rPr>
      <w:rFonts w:asciiTheme="minorHAnsi" w:eastAsia="Times New Roman" w:hAnsiTheme="minorHAnsi"/>
      <w:iCs/>
      <w:sz w:val="24"/>
      <w:szCs w:val="24"/>
      <w:lang w:val="en-GB" w:eastAsia="en-US"/>
    </w:rPr>
  </w:style>
  <w:style w:type="paragraph" w:customStyle="1" w:styleId="JIBDMaffiliation">
    <w:name w:val="JIBDM affiliation"/>
    <w:basedOn w:val="Normal"/>
    <w:link w:val="JIBDMaffiliationChar"/>
    <w:qFormat/>
    <w:rsid w:val="00285E45"/>
    <w:pPr>
      <w:ind w:left="-115"/>
    </w:pPr>
    <w:rPr>
      <w:rFonts w:asciiTheme="minorHAnsi" w:eastAsia="Times New Roman" w:hAnsiTheme="minorHAnsi"/>
      <w:sz w:val="16"/>
      <w:szCs w:val="16"/>
      <w:lang w:val="en-GB" w:eastAsia="en-US"/>
    </w:rPr>
  </w:style>
  <w:style w:type="character" w:customStyle="1" w:styleId="JIBDMaffiliationChar">
    <w:name w:val="JIBDM affiliation Char"/>
    <w:basedOn w:val="DefaultParagraphFont"/>
    <w:link w:val="JIBDMaffiliation"/>
    <w:rsid w:val="00285E45"/>
    <w:rPr>
      <w:rFonts w:asciiTheme="minorHAnsi" w:eastAsia="Times New Roman" w:hAnsiTheme="minorHAnsi"/>
      <w:sz w:val="16"/>
      <w:szCs w:val="16"/>
      <w:lang w:val="en-GB" w:eastAsia="en-US"/>
    </w:rPr>
  </w:style>
  <w:style w:type="paragraph" w:customStyle="1" w:styleId="JIBDMarticlehistory">
    <w:name w:val="JIBDM article history"/>
    <w:basedOn w:val="Normal"/>
    <w:link w:val="JIBDM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JIBDMarticlehistoryChar">
    <w:name w:val="JIBDM article history Char"/>
    <w:basedOn w:val="DefaultParagraphFont"/>
    <w:link w:val="JIBDMarticlehistory"/>
    <w:rsid w:val="00285E45"/>
    <w:rPr>
      <w:rFonts w:asciiTheme="minorHAnsi" w:eastAsiaTheme="minorHAnsi" w:hAnsiTheme="minorHAnsi" w:cstheme="minorBidi"/>
      <w:color w:val="000000" w:themeColor="text1"/>
      <w:sz w:val="16"/>
      <w:szCs w:val="16"/>
      <w:lang w:eastAsia="en-US"/>
    </w:rPr>
  </w:style>
  <w:style w:type="paragraph" w:customStyle="1" w:styleId="JIBDMkeywords">
    <w:name w:val="JIBDM keywords"/>
    <w:basedOn w:val="Normal"/>
    <w:link w:val="JIBDM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JIBDMkeywordsChar">
    <w:name w:val="JIBDM keywords Char"/>
    <w:basedOn w:val="DefaultParagraphFont"/>
    <w:link w:val="JIBDMkeywords"/>
    <w:rsid w:val="00285E45"/>
    <w:rPr>
      <w:rFonts w:asciiTheme="minorHAnsi" w:eastAsiaTheme="minorHAnsi" w:hAnsiTheme="minorHAnsi" w:cstheme="majorBidi"/>
      <w:color w:val="000000" w:themeColor="text1"/>
      <w:sz w:val="18"/>
      <w:szCs w:val="18"/>
      <w:lang w:eastAsia="en-US"/>
    </w:rPr>
  </w:style>
  <w:style w:type="paragraph" w:customStyle="1" w:styleId="JIBDMabstract">
    <w:name w:val="JIBDM abstract"/>
    <w:basedOn w:val="Normal"/>
    <w:link w:val="JIBDMabstractChar"/>
    <w:qFormat/>
    <w:rsid w:val="00285E45"/>
    <w:pPr>
      <w:spacing w:before="120"/>
    </w:pPr>
    <w:rPr>
      <w:rFonts w:asciiTheme="minorHAnsi" w:eastAsiaTheme="minorHAnsi" w:hAnsiTheme="minorHAnsi"/>
      <w:sz w:val="18"/>
      <w:szCs w:val="18"/>
      <w:lang w:val="en-GB" w:eastAsia="en-US"/>
    </w:rPr>
  </w:style>
  <w:style w:type="character" w:customStyle="1" w:styleId="JIBDMabstractChar">
    <w:name w:val="JIBDM abstract Char"/>
    <w:basedOn w:val="DefaultParagraphFont"/>
    <w:link w:val="JIBDMabstract"/>
    <w:rsid w:val="00285E45"/>
    <w:rPr>
      <w:rFonts w:asciiTheme="minorHAnsi" w:eastAsiaTheme="minorHAnsi" w:hAnsiTheme="minorHAnsi"/>
      <w:sz w:val="18"/>
      <w:szCs w:val="18"/>
      <w:lang w:val="en-GB" w:eastAsia="en-US"/>
    </w:rPr>
  </w:style>
  <w:style w:type="paragraph" w:customStyle="1" w:styleId="JIBDMheading1">
    <w:name w:val="JIBDM heading 1"/>
    <w:basedOn w:val="Normal"/>
    <w:link w:val="JIBDMheading1Char"/>
    <w:qFormat/>
    <w:rsid w:val="00285E45"/>
    <w:rPr>
      <w:b/>
      <w:szCs w:val="24"/>
    </w:rPr>
  </w:style>
  <w:style w:type="character" w:customStyle="1" w:styleId="JIBDMheading1Char">
    <w:name w:val="JIBDM heading 1 Char"/>
    <w:basedOn w:val="DefaultParagraphFont"/>
    <w:link w:val="JIBDMheading1"/>
    <w:rsid w:val="00285E45"/>
    <w:rPr>
      <w:b/>
      <w:sz w:val="24"/>
      <w:szCs w:val="24"/>
    </w:rPr>
  </w:style>
  <w:style w:type="paragraph" w:customStyle="1" w:styleId="JIBDMheading2">
    <w:name w:val="JIBDM heading 2"/>
    <w:basedOn w:val="Normal"/>
    <w:link w:val="JIBDMheading2Char"/>
    <w:qFormat/>
    <w:rsid w:val="00285E45"/>
    <w:rPr>
      <w:i/>
      <w:szCs w:val="24"/>
    </w:rPr>
  </w:style>
  <w:style w:type="character" w:customStyle="1" w:styleId="JIBDMheading2Char">
    <w:name w:val="JIBDM heading 2 Char"/>
    <w:basedOn w:val="DefaultParagraphFont"/>
    <w:link w:val="JIBDMheading2"/>
    <w:rsid w:val="00285E45"/>
    <w:rPr>
      <w:i/>
      <w:sz w:val="24"/>
      <w:szCs w:val="24"/>
    </w:rPr>
  </w:style>
  <w:style w:type="paragraph" w:customStyle="1" w:styleId="JIBDMtext">
    <w:name w:val="JIBDM text"/>
    <w:basedOn w:val="Normal"/>
    <w:link w:val="JIBDMtextChar"/>
    <w:qFormat/>
    <w:rsid w:val="00285E45"/>
    <w:pPr>
      <w:ind w:firstLine="357"/>
    </w:pPr>
    <w:rPr>
      <w:szCs w:val="24"/>
    </w:rPr>
  </w:style>
  <w:style w:type="character" w:customStyle="1" w:styleId="JIBDMtextChar">
    <w:name w:val="JIBDM text Char"/>
    <w:basedOn w:val="DefaultParagraphFont"/>
    <w:link w:val="JIBDMtext"/>
    <w:rsid w:val="00285E45"/>
    <w:rPr>
      <w:sz w:val="24"/>
      <w:szCs w:val="24"/>
    </w:rPr>
  </w:style>
  <w:style w:type="paragraph" w:customStyle="1" w:styleId="JIBDMlist-numbering">
    <w:name w:val="JIBDM list-numbering"/>
    <w:basedOn w:val="Normal"/>
    <w:link w:val="JIBDMlist-numberingChar"/>
    <w:qFormat/>
    <w:rsid w:val="00285E45"/>
    <w:pPr>
      <w:numPr>
        <w:numId w:val="1"/>
      </w:numPr>
      <w:pBdr>
        <w:top w:val="nil"/>
        <w:left w:val="nil"/>
        <w:bottom w:val="nil"/>
        <w:right w:val="nil"/>
        <w:between w:val="nil"/>
      </w:pBdr>
    </w:pPr>
    <w:rPr>
      <w:color w:val="000000"/>
      <w:szCs w:val="24"/>
    </w:rPr>
  </w:style>
  <w:style w:type="character" w:customStyle="1" w:styleId="JIBDMlist-numberingChar">
    <w:name w:val="JIBDM list-numbering Char"/>
    <w:basedOn w:val="DefaultParagraphFont"/>
    <w:link w:val="JIBDMlist-numbering"/>
    <w:rsid w:val="00285E45"/>
    <w:rPr>
      <w:color w:val="000000"/>
      <w:sz w:val="24"/>
      <w:szCs w:val="24"/>
    </w:rPr>
  </w:style>
  <w:style w:type="paragraph" w:customStyle="1" w:styleId="JIBDMfiguretitle">
    <w:name w:val="JIBDM figure title"/>
    <w:basedOn w:val="Normal"/>
    <w:link w:val="JIBDMfiguretitleChar"/>
    <w:qFormat/>
    <w:rsid w:val="00285E45"/>
    <w:pPr>
      <w:jc w:val="center"/>
    </w:pPr>
  </w:style>
  <w:style w:type="character" w:customStyle="1" w:styleId="JIBDMfiguretitleChar">
    <w:name w:val="JIBDM figure title Char"/>
    <w:basedOn w:val="DefaultParagraphFont"/>
    <w:link w:val="JIBDMfiguretitle"/>
    <w:rsid w:val="00285E45"/>
  </w:style>
  <w:style w:type="paragraph" w:customStyle="1" w:styleId="JIBDMfigure">
    <w:name w:val="JIBDM figure"/>
    <w:basedOn w:val="Normal"/>
    <w:link w:val="JIBDMfigureChar"/>
    <w:qFormat/>
    <w:rsid w:val="00285E45"/>
    <w:pPr>
      <w:jc w:val="center"/>
    </w:pPr>
    <w:rPr>
      <w:noProof/>
      <w:lang w:val="sr-Latn-RS"/>
    </w:rPr>
  </w:style>
  <w:style w:type="character" w:customStyle="1" w:styleId="JIBDMfigureChar">
    <w:name w:val="JIBDM figure Char"/>
    <w:basedOn w:val="DefaultParagraphFont"/>
    <w:link w:val="JIBDMfigure"/>
    <w:rsid w:val="00285E45"/>
    <w:rPr>
      <w:noProof/>
      <w:lang w:val="sr-Latn-RS"/>
    </w:rPr>
  </w:style>
  <w:style w:type="paragraph" w:customStyle="1" w:styleId="JIBDMtabletitle">
    <w:name w:val="JIBDM table title"/>
    <w:basedOn w:val="Normal"/>
    <w:link w:val="JIBDMtabletitleChar"/>
    <w:qFormat/>
    <w:rsid w:val="00285E45"/>
    <w:pPr>
      <w:ind w:left="3119" w:right="3083"/>
    </w:pPr>
  </w:style>
  <w:style w:type="character" w:customStyle="1" w:styleId="JIBDMtabletitleChar">
    <w:name w:val="JIBDM table title Char"/>
    <w:basedOn w:val="DefaultParagraphFont"/>
    <w:link w:val="JIBDMtabletitle"/>
    <w:rsid w:val="00285E45"/>
  </w:style>
  <w:style w:type="paragraph" w:customStyle="1" w:styleId="JIBDMheading3">
    <w:name w:val="JIBDM heading 3"/>
    <w:basedOn w:val="Normal"/>
    <w:link w:val="JIBDMheading3Char"/>
    <w:qFormat/>
    <w:rsid w:val="00285E45"/>
    <w:rPr>
      <w:i/>
      <w:szCs w:val="24"/>
    </w:rPr>
  </w:style>
  <w:style w:type="character" w:customStyle="1" w:styleId="JIBDMheading3Char">
    <w:name w:val="JIBDM heading 3 Char"/>
    <w:basedOn w:val="DefaultParagraphFont"/>
    <w:link w:val="JIBDMheading3"/>
    <w:rsid w:val="00285E45"/>
    <w:rPr>
      <w:i/>
      <w:sz w:val="24"/>
      <w:szCs w:val="24"/>
    </w:rPr>
  </w:style>
  <w:style w:type="paragraph" w:customStyle="1" w:styleId="JIBDMtexttable">
    <w:name w:val="JIBDM text table"/>
    <w:basedOn w:val="JIBDMtext"/>
    <w:link w:val="JIBDMtexttableChar"/>
    <w:qFormat/>
    <w:rsid w:val="001213FD"/>
    <w:pPr>
      <w:bidi/>
      <w:ind w:firstLine="0"/>
      <w:jc w:val="center"/>
    </w:pPr>
    <w:rPr>
      <w:bCs/>
      <w:sz w:val="22"/>
      <w:szCs w:val="20"/>
    </w:rPr>
  </w:style>
  <w:style w:type="character" w:customStyle="1" w:styleId="JIBDMtexttableChar">
    <w:name w:val="JIBDM text table Char"/>
    <w:basedOn w:val="JIBDMtextChar"/>
    <w:link w:val="JIBDMtexttable"/>
    <w:rsid w:val="001213FD"/>
    <w:rPr>
      <w:bCs/>
      <w:sz w:val="24"/>
      <w:szCs w:val="20"/>
    </w:rPr>
  </w:style>
  <w:style w:type="paragraph" w:customStyle="1" w:styleId="JIBDMreferencelist">
    <w:name w:val="JIBDM reference list"/>
    <w:basedOn w:val="Normal"/>
    <w:link w:val="JIBDMreferencelistChar"/>
    <w:qFormat/>
    <w:rsid w:val="001213FD"/>
    <w:pPr>
      <w:ind w:left="490" w:hanging="490"/>
    </w:pPr>
    <w:rPr>
      <w:color w:val="000000"/>
      <w:sz w:val="20"/>
      <w:szCs w:val="20"/>
    </w:rPr>
  </w:style>
  <w:style w:type="character" w:customStyle="1" w:styleId="JIBDMreferencelistChar">
    <w:name w:val="JIBDM reference list Char"/>
    <w:basedOn w:val="DefaultParagraphFont"/>
    <w:link w:val="JIBDMreferencelist"/>
    <w:rsid w:val="001213FD"/>
    <w:rPr>
      <w:color w:val="000000"/>
      <w:sz w:val="20"/>
      <w:szCs w:val="20"/>
    </w:rPr>
  </w:style>
  <w:style w:type="paragraph" w:customStyle="1" w:styleId="Default">
    <w:name w:val="Default"/>
    <w:rsid w:val="005C386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051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ibdm.journal-publishing.org" TargetMode="External"/><Relationship Id="rId13" Type="http://schemas.openxmlformats.org/officeDocument/2006/relationships/image" Target="media/image6.png"/><Relationship Id="rId18" Type="http://schemas.openxmlformats.org/officeDocument/2006/relationships/hyperlink" Target="https://doi.org/10.31181/dmame181221015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doi.crossref.org/simpleTextQuery"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31181/dmame181221015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Pamucar</cp:lastModifiedBy>
  <cp:revision>34</cp:revision>
  <dcterms:created xsi:type="dcterms:W3CDTF">2024-02-11T11:46:00Z</dcterms:created>
  <dcterms:modified xsi:type="dcterms:W3CDTF">2026-08-26T16:32:00Z</dcterms:modified>
</cp:coreProperties>
</file>